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11" w:rsidRPr="00A107FA" w:rsidRDefault="00F7232F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jc w:val="center"/>
        <w:rPr>
          <w:b/>
          <w:i/>
          <w:color w:val="FF0000"/>
          <w:sz w:val="32"/>
          <w:szCs w:val="32"/>
        </w:rPr>
      </w:pPr>
      <w:r w:rsidRPr="00A107FA">
        <w:rPr>
          <w:b/>
          <w:i/>
          <w:color w:val="FF0000"/>
          <w:sz w:val="32"/>
          <w:szCs w:val="32"/>
        </w:rPr>
        <w:t>HAPL SHALE SYMPOSIUM</w:t>
      </w:r>
    </w:p>
    <w:p w:rsidR="00F7232F" w:rsidRDefault="00F7232F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120"/>
      </w:pPr>
      <w:r>
        <w:t>DATE:</w:t>
      </w:r>
      <w:r>
        <w:tab/>
      </w:r>
      <w:r>
        <w:tab/>
      </w:r>
      <w:r>
        <w:tab/>
      </w:r>
      <w:r w:rsidR="00C979E9">
        <w:tab/>
      </w:r>
      <w:r w:rsidR="005E20F9">
        <w:t xml:space="preserve">October </w:t>
      </w:r>
      <w:r w:rsidR="004D6EB4">
        <w:t>15</w:t>
      </w:r>
      <w:r w:rsidR="005E20F9">
        <w:t>, 201</w:t>
      </w:r>
      <w:r w:rsidR="004D6EB4">
        <w:t>5</w:t>
      </w:r>
    </w:p>
    <w:p w:rsidR="00F7232F" w:rsidRDefault="00F7232F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</w:pPr>
      <w:r>
        <w:t>LOCATION:</w:t>
      </w:r>
      <w:r>
        <w:tab/>
      </w:r>
      <w:r>
        <w:tab/>
      </w:r>
      <w:r w:rsidR="00C979E9">
        <w:tab/>
      </w:r>
      <w:r w:rsidR="004D6EB4">
        <w:t xml:space="preserve">4007 </w:t>
      </w:r>
      <w:proofErr w:type="spellStart"/>
      <w:r w:rsidR="004D6EB4">
        <w:t>Westheimer</w:t>
      </w:r>
      <w:proofErr w:type="spellEnd"/>
      <w:r w:rsidR="004D6EB4">
        <w:t xml:space="preserve"> Rd. Houston, TX, 77027</w:t>
      </w:r>
      <w:r>
        <w:t xml:space="preserve">  </w:t>
      </w:r>
    </w:p>
    <w:p w:rsidR="00BD6192" w:rsidRDefault="00BD6192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</w:pPr>
      <w:r>
        <w:tab/>
      </w:r>
      <w:r>
        <w:tab/>
      </w:r>
      <w:r>
        <w:tab/>
      </w:r>
      <w:r>
        <w:tab/>
        <w:t>(</w:t>
      </w:r>
      <w:r w:rsidR="004D6EB4">
        <w:t xml:space="preserve">Smith and </w:t>
      </w:r>
      <w:proofErr w:type="spellStart"/>
      <w:r w:rsidR="004D6EB4">
        <w:t>Wollensky</w:t>
      </w:r>
      <w:proofErr w:type="spellEnd"/>
      <w:r w:rsidR="004D6EB4">
        <w:t xml:space="preserve"> restaurant, 2</w:t>
      </w:r>
      <w:r w:rsidR="004D6EB4" w:rsidRPr="004D6EB4">
        <w:rPr>
          <w:vertAlign w:val="superscript"/>
        </w:rPr>
        <w:t>nd</w:t>
      </w:r>
      <w:r w:rsidR="004D6EB4">
        <w:t xml:space="preserve"> floor window room</w:t>
      </w:r>
      <w:r>
        <w:t>)</w:t>
      </w:r>
    </w:p>
    <w:p w:rsidR="00BD6192" w:rsidRPr="00BD6192" w:rsidRDefault="00BD6192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sz w:val="16"/>
          <w:szCs w:val="16"/>
        </w:rPr>
      </w:pPr>
    </w:p>
    <w:p w:rsidR="00F7232F" w:rsidRDefault="00F7232F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60"/>
      </w:pPr>
      <w:r>
        <w:t>COSTS:</w:t>
      </w:r>
      <w:r>
        <w:tab/>
      </w:r>
      <w:r>
        <w:tab/>
      </w:r>
      <w:r>
        <w:tab/>
      </w:r>
      <w:r w:rsidR="00C979E9">
        <w:tab/>
      </w:r>
      <w:r>
        <w:t>$</w:t>
      </w:r>
      <w:r w:rsidR="004D6EB4">
        <w:t>90.00 Members</w:t>
      </w:r>
      <w:r w:rsidR="004D6EB4">
        <w:tab/>
        <w:t>$100</w:t>
      </w:r>
      <w:r>
        <w:t>.00 Non-Members</w:t>
      </w:r>
    </w:p>
    <w:p w:rsidR="00F7232F" w:rsidRDefault="00F7232F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60"/>
      </w:pPr>
      <w:r>
        <w:t>PARKING:</w:t>
      </w:r>
      <w:r>
        <w:tab/>
      </w:r>
      <w:r>
        <w:tab/>
      </w:r>
      <w:r w:rsidR="00C979E9">
        <w:tab/>
      </w:r>
      <w:r>
        <w:t>Free</w:t>
      </w:r>
      <w:r w:rsidR="00C979E9">
        <w:t xml:space="preserve"> – </w:t>
      </w:r>
      <w:r w:rsidR="004D6EB4">
        <w:t xml:space="preserve">Valet provided by Smith and </w:t>
      </w:r>
      <w:proofErr w:type="spellStart"/>
      <w:r w:rsidR="004D6EB4">
        <w:t>Wollensky</w:t>
      </w:r>
      <w:proofErr w:type="spellEnd"/>
    </w:p>
    <w:p w:rsidR="00F7232F" w:rsidRDefault="00F7232F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60"/>
      </w:pPr>
      <w:r>
        <w:t>REGISTRATION:</w:t>
      </w:r>
      <w:r>
        <w:tab/>
      </w:r>
      <w:r>
        <w:tab/>
      </w:r>
      <w:r w:rsidR="00C979E9">
        <w:tab/>
      </w:r>
      <w:r w:rsidR="004D6EB4">
        <w:t>9:15-10:00</w:t>
      </w:r>
      <w:r>
        <w:t xml:space="preserve"> am</w:t>
      </w:r>
      <w:r>
        <w:tab/>
      </w:r>
      <w:r>
        <w:tab/>
      </w:r>
    </w:p>
    <w:p w:rsidR="00F7232F" w:rsidRDefault="004D6EB4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60"/>
        <w:jc w:val="center"/>
      </w:pPr>
      <w:r>
        <w:t>Steak or chicken entrees for lunch,</w:t>
      </w:r>
      <w:r w:rsidR="00F7232F">
        <w:t xml:space="preserve"> </w:t>
      </w:r>
      <w:r w:rsidR="00BD6192">
        <w:t xml:space="preserve">as well as </w:t>
      </w:r>
      <w:r w:rsidR="00C979E9">
        <w:t>s</w:t>
      </w:r>
      <w:r w:rsidR="00BD6192">
        <w:t xml:space="preserve">oft </w:t>
      </w:r>
      <w:r w:rsidR="00C979E9">
        <w:t>d</w:t>
      </w:r>
      <w:r w:rsidR="00BD6192">
        <w:t>rinks, coffee and tea will be provided.</w:t>
      </w:r>
    </w:p>
    <w:p w:rsidR="00A107FA" w:rsidRPr="00C979E9" w:rsidRDefault="00A107FA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120"/>
        <w:rPr>
          <w:color w:val="1F18AE"/>
          <w:sz w:val="28"/>
          <w:szCs w:val="28"/>
        </w:rPr>
      </w:pPr>
      <w:r w:rsidRPr="00C979E9">
        <w:rPr>
          <w:color w:val="1F18AE"/>
          <w:sz w:val="28"/>
          <w:szCs w:val="28"/>
        </w:rPr>
        <w:t>**************************************************</w:t>
      </w:r>
      <w:r w:rsidR="00C979E9">
        <w:rPr>
          <w:color w:val="1F18AE"/>
          <w:sz w:val="28"/>
          <w:szCs w:val="28"/>
        </w:rPr>
        <w:t>*****************</w:t>
      </w:r>
    </w:p>
    <w:p w:rsidR="00F7232F" w:rsidRPr="00BD6192" w:rsidRDefault="00F7232F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120"/>
        <w:jc w:val="center"/>
        <w:rPr>
          <w:b/>
          <w:i/>
          <w:color w:val="FF0000"/>
          <w:sz w:val="32"/>
          <w:szCs w:val="32"/>
          <w:u w:val="single"/>
        </w:rPr>
      </w:pPr>
      <w:r w:rsidRPr="00BD6192">
        <w:rPr>
          <w:b/>
          <w:i/>
          <w:color w:val="FF0000"/>
          <w:sz w:val="32"/>
          <w:szCs w:val="32"/>
          <w:u w:val="single"/>
        </w:rPr>
        <w:t>SPEAKERS &amp; TOPICS</w:t>
      </w:r>
    </w:p>
    <w:p w:rsidR="005E20F9" w:rsidRDefault="002002F9" w:rsidP="005E20F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ind w:left="3600" w:hanging="3600"/>
        <w:rPr>
          <w:b/>
          <w:i/>
          <w:color w:val="1F18AE"/>
        </w:rPr>
      </w:pPr>
      <w:r>
        <w:rPr>
          <w:b/>
          <w:i/>
          <w:color w:val="1F18AE"/>
        </w:rPr>
        <w:t>M. Ryan Kirby</w:t>
      </w:r>
      <w:r w:rsidR="005E20F9">
        <w:rPr>
          <w:b/>
          <w:i/>
          <w:color w:val="1F18AE"/>
        </w:rPr>
        <w:tab/>
      </w:r>
      <w:r w:rsidR="00F7232F" w:rsidRPr="00BD6192">
        <w:rPr>
          <w:b/>
          <w:i/>
          <w:color w:val="1F18AE"/>
        </w:rPr>
        <w:t>“</w:t>
      </w:r>
      <w:r>
        <w:rPr>
          <w:b/>
          <w:i/>
          <w:color w:val="1F18AE"/>
        </w:rPr>
        <w:t>What Were They Thinking: Making Sense of Idiosyncratic Language in Title Instruments</w:t>
      </w:r>
      <w:r w:rsidR="009E1A52">
        <w:rPr>
          <w:b/>
          <w:i/>
          <w:color w:val="1F18AE"/>
        </w:rPr>
        <w:t>”</w:t>
      </w:r>
      <w:r w:rsidR="005E20F9">
        <w:rPr>
          <w:b/>
          <w:i/>
          <w:color w:val="1F18AE"/>
        </w:rPr>
        <w:t xml:space="preserve"> </w:t>
      </w:r>
    </w:p>
    <w:p w:rsidR="00F7232F" w:rsidRDefault="002002F9" w:rsidP="005E20F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ind w:left="3600" w:hanging="3600"/>
        <w:rPr>
          <w:b/>
          <w:i/>
          <w:color w:val="1F18AE"/>
        </w:rPr>
      </w:pPr>
      <w:r>
        <w:rPr>
          <w:b/>
          <w:i/>
          <w:color w:val="1F18AE"/>
        </w:rPr>
        <w:t xml:space="preserve">     Kirby, Mathews &amp; </w:t>
      </w:r>
      <w:proofErr w:type="spellStart"/>
      <w:r>
        <w:rPr>
          <w:b/>
          <w:i/>
          <w:color w:val="1F18AE"/>
        </w:rPr>
        <w:t>Walrath</w:t>
      </w:r>
      <w:proofErr w:type="spellEnd"/>
      <w:r>
        <w:rPr>
          <w:b/>
          <w:i/>
          <w:color w:val="1F18AE"/>
        </w:rPr>
        <w:t>, PLLC</w:t>
      </w:r>
    </w:p>
    <w:p w:rsidR="002002F9" w:rsidRDefault="002002F9" w:rsidP="005E20F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ind w:left="3600" w:hanging="3600"/>
        <w:rPr>
          <w:b/>
          <w:i/>
          <w:color w:val="1F18AE"/>
        </w:rPr>
      </w:pPr>
    </w:p>
    <w:p w:rsidR="002002F9" w:rsidRPr="00BD6192" w:rsidRDefault="002002F9" w:rsidP="002002F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  <w:r>
        <w:rPr>
          <w:b/>
          <w:i/>
          <w:color w:val="1F18AE"/>
        </w:rPr>
        <w:t xml:space="preserve">Austin W. </w:t>
      </w:r>
      <w:proofErr w:type="spellStart"/>
      <w:r>
        <w:rPr>
          <w:b/>
          <w:i/>
          <w:color w:val="1F18AE"/>
        </w:rPr>
        <w:t>Brister</w:t>
      </w:r>
      <w:proofErr w:type="spellEnd"/>
      <w:r>
        <w:rPr>
          <w:b/>
          <w:i/>
          <w:color w:val="1F18AE"/>
        </w:rPr>
        <w:tab/>
      </w:r>
      <w:r w:rsidRPr="00BD6192">
        <w:rPr>
          <w:b/>
          <w:i/>
          <w:color w:val="1F18AE"/>
        </w:rPr>
        <w:tab/>
      </w:r>
      <w:r w:rsidRPr="00BD6192">
        <w:rPr>
          <w:b/>
          <w:i/>
          <w:color w:val="1F18AE"/>
        </w:rPr>
        <w:tab/>
      </w:r>
      <w:r w:rsidRPr="00BD6192">
        <w:rPr>
          <w:b/>
          <w:i/>
          <w:color w:val="1F18AE"/>
        </w:rPr>
        <w:tab/>
      </w:r>
      <w:r>
        <w:rPr>
          <w:b/>
          <w:i/>
          <w:color w:val="1F18AE"/>
        </w:rPr>
        <w:t>“Ohio Title Issues”</w:t>
      </w:r>
    </w:p>
    <w:p w:rsidR="002002F9" w:rsidRPr="00BD6192" w:rsidRDefault="002002F9" w:rsidP="002002F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  <w:r w:rsidRPr="00BD6192">
        <w:rPr>
          <w:b/>
          <w:i/>
          <w:color w:val="1F18AE"/>
        </w:rPr>
        <w:tab/>
      </w:r>
      <w:r>
        <w:rPr>
          <w:b/>
          <w:i/>
          <w:color w:val="1F18AE"/>
        </w:rPr>
        <w:t xml:space="preserve">McGinnis </w:t>
      </w:r>
      <w:proofErr w:type="spellStart"/>
      <w:r>
        <w:rPr>
          <w:b/>
          <w:i/>
          <w:color w:val="1F18AE"/>
        </w:rPr>
        <w:t>Lochridge</w:t>
      </w:r>
      <w:proofErr w:type="spellEnd"/>
    </w:p>
    <w:p w:rsidR="00F7232F" w:rsidRPr="00BD6192" w:rsidRDefault="00F7232F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</w:p>
    <w:p w:rsidR="009145D2" w:rsidRDefault="009145D2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  <w:r>
        <w:rPr>
          <w:b/>
          <w:i/>
          <w:color w:val="1F18AE"/>
        </w:rPr>
        <w:t>Zachary P. Oliva</w:t>
      </w:r>
      <w:r>
        <w:rPr>
          <w:b/>
          <w:i/>
          <w:color w:val="1F18AE"/>
        </w:rPr>
        <w:tab/>
      </w:r>
      <w:r>
        <w:rPr>
          <w:b/>
          <w:i/>
          <w:color w:val="1F18AE"/>
        </w:rPr>
        <w:tab/>
      </w:r>
      <w:r>
        <w:rPr>
          <w:b/>
          <w:i/>
          <w:color w:val="1F18AE"/>
        </w:rPr>
        <w:tab/>
      </w:r>
      <w:r w:rsidR="009E1A52">
        <w:rPr>
          <w:b/>
          <w:i/>
          <w:color w:val="1F18AE"/>
        </w:rPr>
        <w:t>“</w:t>
      </w:r>
      <w:r w:rsidR="002002F9">
        <w:rPr>
          <w:b/>
          <w:i/>
          <w:color w:val="1F18AE"/>
        </w:rPr>
        <w:t>Roadways, where are they taking us?</w:t>
      </w:r>
      <w:r w:rsidR="009E1A52">
        <w:rPr>
          <w:b/>
          <w:i/>
          <w:color w:val="1F18AE"/>
        </w:rPr>
        <w:t>”</w:t>
      </w:r>
      <w:r>
        <w:rPr>
          <w:b/>
          <w:i/>
          <w:color w:val="1F18AE"/>
        </w:rPr>
        <w:tab/>
      </w:r>
      <w:r>
        <w:rPr>
          <w:b/>
          <w:i/>
          <w:color w:val="1F18AE"/>
        </w:rPr>
        <w:tab/>
      </w:r>
    </w:p>
    <w:p w:rsidR="00F7232F" w:rsidRPr="00BD6192" w:rsidRDefault="002002F9" w:rsidP="002002F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  <w:r>
        <w:rPr>
          <w:b/>
          <w:i/>
          <w:color w:val="1F18AE"/>
        </w:rPr>
        <w:tab/>
      </w:r>
      <w:proofErr w:type="spellStart"/>
      <w:r>
        <w:rPr>
          <w:b/>
          <w:i/>
          <w:color w:val="1F18AE"/>
        </w:rPr>
        <w:t>Kiefaber</w:t>
      </w:r>
      <w:proofErr w:type="spellEnd"/>
      <w:r>
        <w:rPr>
          <w:b/>
          <w:i/>
          <w:color w:val="1F18AE"/>
        </w:rPr>
        <w:t xml:space="preserve"> &amp; </w:t>
      </w:r>
      <w:r w:rsidR="009E1A52">
        <w:rPr>
          <w:b/>
          <w:i/>
          <w:color w:val="1F18AE"/>
        </w:rPr>
        <w:t>Oliva</w:t>
      </w:r>
      <w:r>
        <w:rPr>
          <w:b/>
          <w:i/>
          <w:color w:val="1F18AE"/>
        </w:rPr>
        <w:t>, LLP</w:t>
      </w:r>
    </w:p>
    <w:p w:rsidR="00F7232F" w:rsidRPr="00BD6192" w:rsidRDefault="00F7232F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</w:p>
    <w:p w:rsidR="00F7232F" w:rsidRPr="00BD6192" w:rsidRDefault="009E1A52" w:rsidP="002002F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ind w:left="3600" w:hanging="3600"/>
        <w:rPr>
          <w:b/>
          <w:i/>
          <w:color w:val="1F18AE"/>
        </w:rPr>
      </w:pPr>
      <w:r>
        <w:rPr>
          <w:b/>
          <w:i/>
          <w:color w:val="1F18AE"/>
        </w:rPr>
        <w:t>Reed King</w:t>
      </w:r>
      <w:r>
        <w:rPr>
          <w:b/>
          <w:i/>
          <w:color w:val="1F18AE"/>
        </w:rPr>
        <w:tab/>
      </w:r>
      <w:r w:rsidR="00D616C6">
        <w:rPr>
          <w:b/>
          <w:i/>
          <w:color w:val="1F18AE"/>
        </w:rPr>
        <w:t>“</w:t>
      </w:r>
      <w:r w:rsidR="002002F9">
        <w:rPr>
          <w:b/>
          <w:i/>
          <w:color w:val="1F18AE"/>
        </w:rPr>
        <w:t>Oil below $50, is it here to stay? How to profit, where do we go from here?</w:t>
      </w:r>
      <w:r w:rsidR="00D616C6">
        <w:rPr>
          <w:b/>
          <w:i/>
          <w:color w:val="1F18AE"/>
        </w:rPr>
        <w:t>”</w:t>
      </w:r>
    </w:p>
    <w:p w:rsidR="00F7232F" w:rsidRPr="00BD6192" w:rsidRDefault="00F7232F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  <w:r w:rsidRPr="00BD6192">
        <w:rPr>
          <w:b/>
          <w:i/>
          <w:color w:val="1F18AE"/>
        </w:rPr>
        <w:tab/>
      </w:r>
      <w:r w:rsidR="002002F9">
        <w:rPr>
          <w:b/>
          <w:i/>
          <w:color w:val="1F18AE"/>
        </w:rPr>
        <w:t>STA Wealth, as heard on 700AM</w:t>
      </w:r>
    </w:p>
    <w:p w:rsidR="00F7232F" w:rsidRPr="00BD6192" w:rsidRDefault="00F7232F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</w:p>
    <w:p w:rsidR="007D70C6" w:rsidRDefault="009E1A52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  <w:r>
        <w:rPr>
          <w:b/>
          <w:i/>
          <w:color w:val="1F18AE"/>
        </w:rPr>
        <w:t>Elaine McClure &amp; Yvette Michaud</w:t>
      </w:r>
      <w:r>
        <w:rPr>
          <w:b/>
          <w:i/>
          <w:color w:val="1F18AE"/>
        </w:rPr>
        <w:tab/>
      </w:r>
      <w:r w:rsidR="007D70C6">
        <w:rPr>
          <w:b/>
          <w:i/>
          <w:color w:val="1F18AE"/>
        </w:rPr>
        <w:t>“</w:t>
      </w:r>
      <w:r>
        <w:rPr>
          <w:b/>
          <w:i/>
          <w:color w:val="1F18AE"/>
        </w:rPr>
        <w:t>Misrepresentation, Fraud &amp; the Landman</w:t>
      </w:r>
      <w:r w:rsidR="007D70C6">
        <w:rPr>
          <w:b/>
          <w:i/>
          <w:color w:val="1F18AE"/>
        </w:rPr>
        <w:t>”</w:t>
      </w:r>
    </w:p>
    <w:p w:rsidR="009E1A52" w:rsidRDefault="007D70C6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  <w:r>
        <w:rPr>
          <w:b/>
          <w:i/>
          <w:color w:val="1F18AE"/>
        </w:rPr>
        <w:tab/>
      </w:r>
      <w:r w:rsidR="009E1A52">
        <w:rPr>
          <w:b/>
          <w:i/>
          <w:color w:val="1F18AE"/>
        </w:rPr>
        <w:t>Steptoe &amp; Johnson</w:t>
      </w:r>
    </w:p>
    <w:p w:rsidR="009E1A52" w:rsidRDefault="009E1A52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</w:p>
    <w:p w:rsidR="009E1A52" w:rsidRDefault="009E1A52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b/>
          <w:i/>
          <w:color w:val="1F18AE"/>
        </w:rPr>
      </w:pPr>
      <w:r>
        <w:rPr>
          <w:b/>
          <w:i/>
          <w:color w:val="1F18AE"/>
        </w:rPr>
        <w:t>Lora Turner</w:t>
      </w:r>
      <w:r>
        <w:rPr>
          <w:b/>
          <w:i/>
          <w:color w:val="1F18AE"/>
        </w:rPr>
        <w:tab/>
      </w:r>
      <w:r>
        <w:rPr>
          <w:b/>
          <w:i/>
          <w:color w:val="1F18AE"/>
        </w:rPr>
        <w:tab/>
      </w:r>
      <w:r>
        <w:rPr>
          <w:b/>
          <w:i/>
          <w:color w:val="1F18AE"/>
        </w:rPr>
        <w:tab/>
      </w:r>
      <w:r>
        <w:rPr>
          <w:b/>
          <w:i/>
          <w:color w:val="1F18AE"/>
        </w:rPr>
        <w:tab/>
        <w:t>“Production Sharing Agreements &amp; Allocation Wells”</w:t>
      </w:r>
    </w:p>
    <w:p w:rsidR="00046124" w:rsidRPr="00046124" w:rsidRDefault="009E1A52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color w:val="1F18AE"/>
        </w:rPr>
      </w:pPr>
      <w:r>
        <w:rPr>
          <w:b/>
          <w:i/>
          <w:color w:val="1F18AE"/>
        </w:rPr>
        <w:tab/>
        <w:t>Kilburn Law Firm</w:t>
      </w:r>
      <w:r w:rsidR="00F7232F" w:rsidRPr="00BD6192">
        <w:rPr>
          <w:b/>
          <w:i/>
          <w:color w:val="1F18AE"/>
        </w:rPr>
        <w:tab/>
      </w:r>
      <w:r w:rsidR="00F7232F" w:rsidRPr="00BD6192">
        <w:rPr>
          <w:b/>
          <w:i/>
          <w:color w:val="1F18AE"/>
        </w:rPr>
        <w:br/>
      </w:r>
    </w:p>
    <w:p w:rsidR="00A107FA" w:rsidRPr="00C979E9" w:rsidRDefault="00A107FA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rPr>
          <w:color w:val="FFFF00"/>
          <w:sz w:val="28"/>
          <w:szCs w:val="28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979E9">
        <w:rPr>
          <w:color w:val="FFFF00"/>
          <w:sz w:val="28"/>
          <w:szCs w:val="28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C979E9">
        <w:rPr>
          <w:color w:val="1F18AE"/>
          <w:sz w:val="28"/>
          <w:szCs w:val="28"/>
        </w:rPr>
        <w:t>********************************************</w:t>
      </w:r>
      <w:r w:rsidR="00C979E9">
        <w:rPr>
          <w:color w:val="1F18AE"/>
          <w:sz w:val="28"/>
          <w:szCs w:val="28"/>
        </w:rPr>
        <w:t>**********************</w:t>
      </w:r>
    </w:p>
    <w:p w:rsidR="00C1208E" w:rsidRDefault="00C1208E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jc w:val="center"/>
        <w:rPr>
          <w:b/>
        </w:rPr>
      </w:pPr>
      <w:r>
        <w:rPr>
          <w:b/>
        </w:rPr>
        <w:t>SPONSOR LEVELS</w:t>
      </w:r>
    </w:p>
    <w:p w:rsidR="00C1208E" w:rsidRDefault="00C1208E" w:rsidP="00984EA5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ind w:firstLine="720"/>
        <w:rPr>
          <w:b/>
        </w:rPr>
      </w:pPr>
      <w:r>
        <w:rPr>
          <w:b/>
        </w:rPr>
        <w:t xml:space="preserve">PLATINUM     </w:t>
      </w:r>
      <w:r w:rsidR="00984EA5">
        <w:rPr>
          <w:b/>
        </w:rPr>
        <w:tab/>
      </w:r>
      <w:r>
        <w:rPr>
          <w:b/>
        </w:rPr>
        <w:t>$1,000</w:t>
      </w:r>
      <w:r w:rsidR="002002F9">
        <w:rPr>
          <w:b/>
        </w:rPr>
        <w:t>+</w:t>
      </w:r>
      <w:r w:rsidR="00984EA5">
        <w:rPr>
          <w:b/>
        </w:rPr>
        <w:tab/>
      </w:r>
      <w:r w:rsidR="00984EA5">
        <w:rPr>
          <w:b/>
        </w:rPr>
        <w:tab/>
      </w:r>
      <w:r w:rsidR="00984EA5">
        <w:rPr>
          <w:b/>
        </w:rPr>
        <w:tab/>
      </w:r>
      <w:r w:rsidR="00984EA5">
        <w:rPr>
          <w:b/>
        </w:rPr>
        <w:tab/>
        <w:t>SILVER</w:t>
      </w:r>
      <w:r w:rsidR="00984EA5">
        <w:rPr>
          <w:b/>
        </w:rPr>
        <w:tab/>
      </w:r>
      <w:r w:rsidR="00984EA5">
        <w:rPr>
          <w:b/>
        </w:rPr>
        <w:tab/>
        <w:t>$500</w:t>
      </w:r>
      <w:r w:rsidR="002002F9">
        <w:rPr>
          <w:b/>
        </w:rPr>
        <w:t>+</w:t>
      </w:r>
    </w:p>
    <w:p w:rsidR="00C1208E" w:rsidRDefault="00C1208E" w:rsidP="00984EA5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ind w:firstLine="720"/>
        <w:jc w:val="both"/>
        <w:rPr>
          <w:b/>
        </w:rPr>
      </w:pPr>
      <w:r>
        <w:rPr>
          <w:b/>
        </w:rPr>
        <w:t>GOLD</w:t>
      </w:r>
      <w:r>
        <w:rPr>
          <w:b/>
        </w:rPr>
        <w:tab/>
      </w:r>
      <w:r w:rsidR="00984EA5">
        <w:rPr>
          <w:b/>
        </w:rPr>
        <w:tab/>
        <w:t>$ 750</w:t>
      </w:r>
      <w:r w:rsidR="002002F9">
        <w:rPr>
          <w:b/>
        </w:rPr>
        <w:t>+</w:t>
      </w:r>
      <w:r w:rsidR="00984EA5">
        <w:rPr>
          <w:b/>
        </w:rPr>
        <w:tab/>
      </w:r>
      <w:r w:rsidR="00984EA5">
        <w:rPr>
          <w:b/>
        </w:rPr>
        <w:tab/>
      </w:r>
      <w:r w:rsidR="00984EA5">
        <w:rPr>
          <w:b/>
        </w:rPr>
        <w:tab/>
      </w:r>
      <w:r w:rsidR="00984EA5">
        <w:rPr>
          <w:b/>
        </w:rPr>
        <w:tab/>
      </w:r>
      <w:r w:rsidR="00984EA5">
        <w:rPr>
          <w:b/>
        </w:rPr>
        <w:tab/>
        <w:t>BRONZE</w:t>
      </w:r>
      <w:r w:rsidR="00984EA5">
        <w:rPr>
          <w:b/>
        </w:rPr>
        <w:tab/>
        <w:t>$250</w:t>
      </w:r>
      <w:r w:rsidR="002002F9">
        <w:rPr>
          <w:b/>
        </w:rPr>
        <w:t>+</w:t>
      </w:r>
    </w:p>
    <w:p w:rsidR="00C1208E" w:rsidRDefault="00E067E5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jc w:val="center"/>
        <w:rPr>
          <w:b/>
        </w:rPr>
      </w:pPr>
      <w:r>
        <w:rPr>
          <w:b/>
        </w:rPr>
        <w:t>Landman Level $100+</w:t>
      </w:r>
      <w:bookmarkStart w:id="0" w:name="_GoBack"/>
      <w:bookmarkEnd w:id="0"/>
    </w:p>
    <w:p w:rsidR="00BD6192" w:rsidRPr="00BD6192" w:rsidRDefault="009E1A52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jc w:val="center"/>
        <w:rPr>
          <w:b/>
        </w:rPr>
      </w:pPr>
      <w:r>
        <w:rPr>
          <w:b/>
        </w:rPr>
        <w:t xml:space="preserve">7 </w:t>
      </w:r>
      <w:r w:rsidR="002002F9">
        <w:rPr>
          <w:b/>
        </w:rPr>
        <w:t xml:space="preserve">CPL/RPL/RL Credits (1 Ethics), </w:t>
      </w:r>
      <w:r>
        <w:rPr>
          <w:b/>
        </w:rPr>
        <w:t>7 CLE Credits, 7 CDOA Credits</w:t>
      </w:r>
    </w:p>
    <w:p w:rsidR="00BD6192" w:rsidRPr="00BD6192" w:rsidRDefault="00BD6192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jc w:val="both"/>
        <w:rPr>
          <w:sz w:val="16"/>
          <w:szCs w:val="16"/>
        </w:rPr>
      </w:pPr>
    </w:p>
    <w:p w:rsidR="00BD6192" w:rsidRDefault="00A107FA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jc w:val="center"/>
      </w:pPr>
      <w:r>
        <w:t>Registra</w:t>
      </w:r>
      <w:r w:rsidR="005E20F9">
        <w:t xml:space="preserve">tion is limited to the first </w:t>
      </w:r>
      <w:r w:rsidR="004D6EB4">
        <w:t>90</w:t>
      </w:r>
      <w:r>
        <w:t xml:space="preserve"> registrants.  You can register online at </w:t>
      </w:r>
      <w:r>
        <w:rPr>
          <w:color w:val="FF0000"/>
        </w:rPr>
        <w:t>www.hapl.org</w:t>
      </w:r>
      <w:r w:rsidRPr="00A107FA">
        <w:t>.</w:t>
      </w:r>
      <w:r w:rsidR="00F7232F">
        <w:tab/>
      </w:r>
      <w:r>
        <w:t xml:space="preserve">  </w:t>
      </w:r>
    </w:p>
    <w:p w:rsidR="00F7232F" w:rsidRDefault="00A107FA" w:rsidP="00C979E9">
      <w:pPr>
        <w:pBdr>
          <w:top w:val="dashDotStroked" w:sz="24" w:space="1" w:color="2F5897" w:themeColor="text2"/>
          <w:left w:val="dashDotStroked" w:sz="24" w:space="4" w:color="2F5897" w:themeColor="text2"/>
          <w:bottom w:val="dashDotStroked" w:sz="24" w:space="1" w:color="2F5897" w:themeColor="text2"/>
          <w:right w:val="dashDotStroked" w:sz="24" w:space="4" w:color="2F5897" w:themeColor="text2"/>
        </w:pBdr>
        <w:shd w:val="clear" w:color="auto" w:fill="E4E9EF" w:themeFill="background2"/>
        <w:spacing w:after="0" w:line="240" w:lineRule="auto"/>
        <w:jc w:val="center"/>
      </w:pPr>
      <w:r>
        <w:t xml:space="preserve">Due to the increase in credit card fees, there will be an additional $3.50 charge added to the registration fee.  Payment can also be made at </w:t>
      </w:r>
      <w:r w:rsidR="00BD6192">
        <w:t>the registration desk the day of the seminar.</w:t>
      </w:r>
    </w:p>
    <w:sectPr w:rsidR="00F7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2F"/>
    <w:rsid w:val="00046124"/>
    <w:rsid w:val="002002F9"/>
    <w:rsid w:val="00223526"/>
    <w:rsid w:val="00470F1D"/>
    <w:rsid w:val="004D6EB4"/>
    <w:rsid w:val="005E20F9"/>
    <w:rsid w:val="007D70C6"/>
    <w:rsid w:val="00887F8D"/>
    <w:rsid w:val="009145D2"/>
    <w:rsid w:val="00984EA5"/>
    <w:rsid w:val="009E1A52"/>
    <w:rsid w:val="00A107FA"/>
    <w:rsid w:val="00BD6192"/>
    <w:rsid w:val="00C1208E"/>
    <w:rsid w:val="00C60F52"/>
    <w:rsid w:val="00C979E9"/>
    <w:rsid w:val="00D616C6"/>
    <w:rsid w:val="00D93E59"/>
    <w:rsid w:val="00E067E5"/>
    <w:rsid w:val="00E12E11"/>
    <w:rsid w:val="00F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012DE-62F5-492D-BAEB-E3F7871C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7FA"/>
    <w:rPr>
      <w:color w:val="3399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s.sullivan</dc:creator>
  <cp:lastModifiedBy>Jonathan Click</cp:lastModifiedBy>
  <cp:revision>2</cp:revision>
  <dcterms:created xsi:type="dcterms:W3CDTF">2015-08-05T22:07:00Z</dcterms:created>
  <dcterms:modified xsi:type="dcterms:W3CDTF">2015-08-05T22:07:00Z</dcterms:modified>
</cp:coreProperties>
</file>